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B2CCB" w14:textId="645C9C5F" w:rsidR="00E963BB" w:rsidRPr="00460AD2" w:rsidRDefault="004948EA" w:rsidP="00E963BB">
      <w:pPr>
        <w:jc w:val="right"/>
        <w:rPr>
          <w:rFonts w:ascii="Times New Roman" w:hAnsi="Times New Roman" w:cs="Times New Roman"/>
          <w:b/>
          <w:sz w:val="24"/>
          <w:szCs w:val="24"/>
          <w:lang w:val="bg-BG"/>
        </w:rPr>
      </w:pPr>
      <w:r w:rsidRPr="00460AD2">
        <w:rPr>
          <w:rFonts w:ascii="Times New Roman" w:hAnsi="Times New Roman" w:cs="Times New Roman"/>
          <w:b/>
          <w:sz w:val="24"/>
          <w:szCs w:val="24"/>
          <w:lang w:val="bg-BG"/>
        </w:rPr>
        <w:t>Приложение № 1</w:t>
      </w:r>
      <w:r w:rsidR="00051E97" w:rsidRPr="00460AD2">
        <w:rPr>
          <w:rFonts w:ascii="Times New Roman" w:hAnsi="Times New Roman" w:cs="Times New Roman"/>
          <w:b/>
          <w:sz w:val="24"/>
          <w:szCs w:val="24"/>
          <w:lang w:val="bg-BG"/>
        </w:rPr>
        <w:t>2</w:t>
      </w:r>
      <w:r w:rsidR="00E963BB" w:rsidRPr="00460AD2">
        <w:rPr>
          <w:rFonts w:ascii="Times New Roman" w:hAnsi="Times New Roman" w:cs="Times New Roman"/>
          <w:b/>
          <w:sz w:val="24"/>
          <w:szCs w:val="24"/>
          <w:lang w:val="bg-BG"/>
        </w:rPr>
        <w:t xml:space="preserve"> </w:t>
      </w:r>
    </w:p>
    <w:p w14:paraId="24820EA3" w14:textId="77777777" w:rsidR="004948EA" w:rsidRPr="00460AD2" w:rsidRDefault="00E963BB" w:rsidP="00E963BB">
      <w:pPr>
        <w:jc w:val="right"/>
        <w:rPr>
          <w:rFonts w:ascii="Times New Roman" w:hAnsi="Times New Roman" w:cs="Times New Roman"/>
          <w:b/>
          <w:sz w:val="24"/>
          <w:szCs w:val="24"/>
          <w:lang w:val="bg-BG"/>
        </w:rPr>
      </w:pPr>
      <w:r w:rsidRPr="00460AD2">
        <w:rPr>
          <w:rFonts w:ascii="Times New Roman" w:hAnsi="Times New Roman" w:cs="Times New Roman"/>
          <w:b/>
          <w:sz w:val="24"/>
          <w:szCs w:val="24"/>
          <w:lang w:val="bg-BG"/>
        </w:rPr>
        <w:t>към Условията за кандидатстване</w:t>
      </w:r>
      <w:r w:rsidR="004948EA" w:rsidRPr="00460AD2">
        <w:rPr>
          <w:rFonts w:ascii="Times New Roman" w:hAnsi="Times New Roman" w:cs="Times New Roman"/>
          <w:b/>
          <w:sz w:val="24"/>
          <w:szCs w:val="24"/>
          <w:lang w:val="bg-BG"/>
        </w:rPr>
        <w:t xml:space="preserve"> </w:t>
      </w:r>
    </w:p>
    <w:p w14:paraId="2C78411B" w14:textId="77777777" w:rsidR="00E963BB" w:rsidRPr="00460AD2" w:rsidRDefault="00E963BB" w:rsidP="00E963BB">
      <w:pPr>
        <w:jc w:val="right"/>
        <w:rPr>
          <w:rFonts w:ascii="Times New Roman" w:hAnsi="Times New Roman" w:cs="Times New Roman"/>
          <w:b/>
          <w:sz w:val="24"/>
          <w:szCs w:val="24"/>
          <w:lang w:val="bg-BG"/>
        </w:rPr>
      </w:pPr>
    </w:p>
    <w:p w14:paraId="1C668400" w14:textId="77777777" w:rsidR="00C1015B" w:rsidRPr="00460AD2" w:rsidRDefault="004948EA" w:rsidP="004948EA">
      <w:pPr>
        <w:jc w:val="center"/>
        <w:rPr>
          <w:rFonts w:ascii="Times New Roman" w:hAnsi="Times New Roman" w:cs="Times New Roman"/>
          <w:b/>
          <w:sz w:val="24"/>
          <w:szCs w:val="24"/>
          <w:lang w:val="bg-BG"/>
        </w:rPr>
      </w:pPr>
      <w:r w:rsidRPr="00460AD2">
        <w:rPr>
          <w:rFonts w:ascii="Times New Roman" w:hAnsi="Times New Roman" w:cs="Times New Roman"/>
          <w:b/>
          <w:sz w:val="24"/>
          <w:szCs w:val="24"/>
          <w:lang w:val="bg-BG"/>
        </w:rPr>
        <w:t>Използвани основни дефиниции</w:t>
      </w:r>
    </w:p>
    <w:p w14:paraId="23E2A9A7"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„Авансово плащане“ е плащане по смисъла на чл. 63 на Регламент (ЕС) № 1305/2013 г.</w:t>
      </w:r>
      <w:r w:rsidRPr="00460AD2">
        <w:rPr>
          <w:bCs/>
          <w:color w:val="444444"/>
          <w:sz w:val="24"/>
          <w:szCs w:val="24"/>
          <w:bdr w:val="none" w:sz="0" w:space="0" w:color="auto" w:frame="1"/>
          <w:shd w:val="clear" w:color="auto" w:fill="FFFFFF"/>
        </w:rPr>
        <w:t xml:space="preserve"> </w:t>
      </w:r>
    </w:p>
    <w:p w14:paraId="4993213E" w14:textId="77777777" w:rsidR="00FC6CE0" w:rsidRPr="00460AD2" w:rsidRDefault="00FC6CE0" w:rsidP="00FC6CE0">
      <w:pPr>
        <w:pStyle w:val="ListParagraph"/>
        <w:numPr>
          <w:ilvl w:val="0"/>
          <w:numId w:val="1"/>
        </w:numPr>
        <w:spacing w:before="120" w:after="120" w:line="360" w:lineRule="auto"/>
        <w:ind w:left="0" w:firstLine="850"/>
        <w:jc w:val="both"/>
        <w:rPr>
          <w:sz w:val="24"/>
          <w:szCs w:val="24"/>
          <w:shd w:val="clear" w:color="auto" w:fill="FEFEFE"/>
        </w:rPr>
      </w:pPr>
      <w:r w:rsidRPr="00460AD2">
        <w:rPr>
          <w:sz w:val="24"/>
          <w:szCs w:val="24"/>
          <w:shd w:val="clear" w:color="auto" w:fill="FEFEFE"/>
        </w:rPr>
        <w:t>„Административен договор“ е договор по смисъла на § 1, т. 1 от допълните разпоредби на ЗУСЕСИФ,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p w14:paraId="2C6F1C7E"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547FF9">
        <w:rPr>
          <w:sz w:val="24"/>
          <w:szCs w:val="24"/>
          <w:shd w:val="clear" w:color="auto" w:fill="FEFEFE"/>
        </w:rPr>
        <w:t xml:space="preserve"> </w:t>
      </w:r>
      <w:r w:rsidRPr="00460AD2">
        <w:rPr>
          <w:sz w:val="24"/>
          <w:szCs w:val="24"/>
          <w:shd w:val="clear" w:color="auto" w:fill="FEFEFE"/>
        </w:rPr>
        <w:t xml:space="preserve">„Болест” в лесозащитата е ненормални изменения (анатомични, физиологични или морфологични) в резултат на патологичен процес, предизвикан от чужди на горските видове причини и придружен от нарушения на функциите на организма и неговото устройство. Те могат да бъдат гъби, бактерии, </w:t>
      </w:r>
      <w:proofErr w:type="spellStart"/>
      <w:r w:rsidRPr="00460AD2">
        <w:rPr>
          <w:sz w:val="24"/>
          <w:szCs w:val="24"/>
          <w:shd w:val="clear" w:color="auto" w:fill="FEFEFE"/>
        </w:rPr>
        <w:t>фитоплазми</w:t>
      </w:r>
      <w:proofErr w:type="spellEnd"/>
      <w:r w:rsidRPr="00460AD2">
        <w:rPr>
          <w:sz w:val="24"/>
          <w:szCs w:val="24"/>
          <w:shd w:val="clear" w:color="auto" w:fill="FEFEFE"/>
        </w:rPr>
        <w:t>, вируси, а също и някои фактори на околната среда (високи и ниски температури, недостиг на влага, на хранителни вещества, замърсяване с химични вещества и др.).</w:t>
      </w:r>
    </w:p>
    <w:p w14:paraId="3DA4E6DD"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„Вредители“ по смисъла на тази наредба </w:t>
      </w:r>
      <w:r w:rsidRPr="00460AD2">
        <w:rPr>
          <w:sz w:val="24"/>
          <w:szCs w:val="24"/>
        </w:rPr>
        <w:t>са насекоми и други животински видове, причиняващи стопански или екологично значими нарушения в горите..</w:t>
      </w:r>
    </w:p>
    <w:p w14:paraId="7A3984FF"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„Временно съхранение на залесителния материал“ е съхранение на семената или фиданките от закупуването им до засаждането (засяването) с цел запазване на посадъчните и посевните им качества. Извършва се в хладилни помещения или в траншеи, направени на подходящо място на залесителния обект.</w:t>
      </w:r>
    </w:p>
    <w:p w14:paraId="0BB02D3E"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 „Гора“ по смисъла на Закона за горите са:</w:t>
      </w:r>
    </w:p>
    <w:p w14:paraId="00C447B8"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 xml:space="preserve">а) земи, заети от </w:t>
      </w:r>
      <w:proofErr w:type="spellStart"/>
      <w:r w:rsidRPr="00460AD2">
        <w:rPr>
          <w:rFonts w:ascii="Times New Roman" w:hAnsi="Times New Roman" w:cs="Times New Roman"/>
          <w:sz w:val="24"/>
          <w:szCs w:val="24"/>
          <w:shd w:val="clear" w:color="auto" w:fill="FEFEFE"/>
          <w:lang w:val="bg-BG"/>
        </w:rPr>
        <w:t>горскодървесна</w:t>
      </w:r>
      <w:proofErr w:type="spellEnd"/>
      <w:r w:rsidRPr="00460AD2">
        <w:rPr>
          <w:rFonts w:ascii="Times New Roman" w:hAnsi="Times New Roman" w:cs="Times New Roman"/>
          <w:sz w:val="24"/>
          <w:szCs w:val="24"/>
          <w:shd w:val="clear" w:color="auto" w:fill="FEFEFE"/>
          <w:lang w:val="bg-BG"/>
        </w:rPr>
        <w:t xml:space="preserve"> растителност с площ не по-малка от един декар, височина на </w:t>
      </w:r>
      <w:proofErr w:type="spellStart"/>
      <w:r w:rsidRPr="00460AD2">
        <w:rPr>
          <w:rFonts w:ascii="Times New Roman" w:hAnsi="Times New Roman" w:cs="Times New Roman"/>
          <w:sz w:val="24"/>
          <w:szCs w:val="24"/>
          <w:shd w:val="clear" w:color="auto" w:fill="FEFEFE"/>
          <w:lang w:val="bg-BG"/>
        </w:rPr>
        <w:t>дървостоя</w:t>
      </w:r>
      <w:proofErr w:type="spellEnd"/>
      <w:r w:rsidRPr="00460AD2">
        <w:rPr>
          <w:rFonts w:ascii="Times New Roman" w:hAnsi="Times New Roman" w:cs="Times New Roman"/>
          <w:sz w:val="24"/>
          <w:szCs w:val="24"/>
          <w:shd w:val="clear" w:color="auto" w:fill="FEFEFE"/>
          <w:lang w:val="bg-BG"/>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14:paraId="0500070F"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lastRenderedPageBreak/>
        <w:t>б) 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14:paraId="6D1B7A2D"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в) площи, които в резултат на антропогенна дейност или естествени причини са временно обезлесени, но подлежат на възобновяване;</w:t>
      </w:r>
    </w:p>
    <w:p w14:paraId="522B10BB"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г) защитни горски пояси, както и ивици от дървета с площ, по-голяма от един декар, и широчина над 10 м;</w:t>
      </w:r>
    </w:p>
    <w:p w14:paraId="592DC49A"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д) насаждения в системи и съоръжения за предпазване от вредното въздействие на водите;</w:t>
      </w:r>
    </w:p>
    <w:p w14:paraId="4BDC2CA6"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е) клекови формации;</w:t>
      </w:r>
      <w:r w:rsidRPr="00460AD2">
        <w:rPr>
          <w:rFonts w:ascii="Times New Roman" w:hAnsi="Times New Roman" w:cs="Times New Roman"/>
          <w:sz w:val="24"/>
          <w:szCs w:val="24"/>
          <w:shd w:val="clear" w:color="auto" w:fill="FEFEFE"/>
          <w:lang w:val="bg-BG"/>
        </w:rPr>
        <w:tab/>
      </w:r>
    </w:p>
    <w:p w14:paraId="58A9BAF0"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 xml:space="preserve">ж) </w:t>
      </w:r>
      <w:proofErr w:type="spellStart"/>
      <w:r w:rsidRPr="00460AD2">
        <w:rPr>
          <w:rFonts w:ascii="Times New Roman" w:hAnsi="Times New Roman" w:cs="Times New Roman"/>
          <w:sz w:val="24"/>
          <w:szCs w:val="24"/>
          <w:shd w:val="clear" w:color="auto" w:fill="FEFEFE"/>
          <w:lang w:val="bg-BG"/>
        </w:rPr>
        <w:t>съобщества</w:t>
      </w:r>
      <w:proofErr w:type="spellEnd"/>
      <w:r w:rsidRPr="00460AD2">
        <w:rPr>
          <w:rFonts w:ascii="Times New Roman" w:hAnsi="Times New Roman" w:cs="Times New Roman"/>
          <w:sz w:val="24"/>
          <w:szCs w:val="24"/>
          <w:shd w:val="clear" w:color="auto" w:fill="FEFEFE"/>
          <w:lang w:val="bg-BG"/>
        </w:rPr>
        <w:t xml:space="preserve"> от дървесни или храстови видове, разположени край водни обекти.</w:t>
      </w:r>
    </w:p>
    <w:p w14:paraId="027572D7"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„Горски култури“ са гори, създадени по изкуствен начин.</w:t>
      </w:r>
    </w:p>
    <w:p w14:paraId="6EC359ED"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highlight w:val="white"/>
          <w:shd w:val="clear" w:color="auto" w:fill="FEFEFE"/>
        </w:rPr>
      </w:pPr>
      <w:r w:rsidRPr="00460AD2">
        <w:rPr>
          <w:sz w:val="24"/>
          <w:szCs w:val="24"/>
          <w:shd w:val="clear" w:color="auto" w:fill="FEFEFE"/>
        </w:rPr>
        <w:t>„Дейност“ е 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бенефициенти, предвид постигането на поставените цели в ПРСР.</w:t>
      </w:r>
    </w:p>
    <w:p w14:paraId="575DBF4D" w14:textId="77777777" w:rsidR="00FC6CE0" w:rsidRPr="00460AD2" w:rsidRDefault="00FC6CE0" w:rsidP="00FC6CE0">
      <w:pPr>
        <w:pStyle w:val="ListParagraph"/>
        <w:numPr>
          <w:ilvl w:val="0"/>
          <w:numId w:val="1"/>
        </w:numPr>
        <w:spacing w:before="120" w:after="120" w:line="360" w:lineRule="auto"/>
        <w:ind w:left="1560" w:hanging="709"/>
        <w:jc w:val="both"/>
        <w:rPr>
          <w:sz w:val="24"/>
          <w:szCs w:val="24"/>
          <w:highlight w:val="white"/>
          <w:shd w:val="clear" w:color="auto" w:fill="FEFEFE"/>
        </w:rPr>
      </w:pPr>
      <w:r w:rsidRPr="00460AD2">
        <w:rPr>
          <w:sz w:val="24"/>
          <w:szCs w:val="24"/>
          <w:highlight w:val="white"/>
          <w:shd w:val="clear" w:color="auto" w:fill="FEFEFE"/>
        </w:rPr>
        <w:t xml:space="preserve"> „Ден“ е календарен ден, освен ако не е </w:t>
      </w:r>
      <w:r w:rsidRPr="00460AD2">
        <w:rPr>
          <w:sz w:val="24"/>
          <w:szCs w:val="24"/>
          <w:shd w:val="clear" w:color="auto" w:fill="FEFEFE"/>
        </w:rPr>
        <w:t>предвидено</w:t>
      </w:r>
      <w:r w:rsidRPr="00460AD2">
        <w:rPr>
          <w:sz w:val="24"/>
          <w:szCs w:val="24"/>
          <w:highlight w:val="white"/>
          <w:shd w:val="clear" w:color="auto" w:fill="FEFEFE"/>
        </w:rPr>
        <w:t xml:space="preserve"> друго.</w:t>
      </w:r>
    </w:p>
    <w:p w14:paraId="4280D499" w14:textId="6F854D68"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 „Залесителни дейности“ са дейностите по създаване на гори: почвоподготовка, закупуване на залесителен материал, транспорт и временно съхранение на залесителния материал, разходи за труд при залесяване, третиране на фиданките с необходимите предпазни и защитни материали. </w:t>
      </w:r>
    </w:p>
    <w:p w14:paraId="6368D370"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„Залесителен материал“ са резници, присадници, отводки, фиданки (произведени от семена, части от растения и издънки или естествен подраст) и семена, използвани за залесяване. </w:t>
      </w:r>
    </w:p>
    <w:p w14:paraId="47845211"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„Иглолистна култура“ е изкуствено създадена гора чрез залесяване на фиданки от иглолистни видове или с тяхното преобладание</w:t>
      </w:r>
      <w:bookmarkStart w:id="0" w:name="_GoBack"/>
      <w:bookmarkEnd w:id="0"/>
      <w:r w:rsidRPr="00460AD2">
        <w:rPr>
          <w:sz w:val="24"/>
          <w:szCs w:val="24"/>
          <w:shd w:val="clear" w:color="auto" w:fill="FEFEFE"/>
        </w:rPr>
        <w:t xml:space="preserve"> повече от 8/10.</w:t>
      </w:r>
    </w:p>
    <w:p w14:paraId="3A4D42F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„Изкуствено създадени условия“ е всяко установено условие по смисъла на чл. 60 от Регламент (ЕС) № 1306/2013.</w:t>
      </w:r>
    </w:p>
    <w:p w14:paraId="410F1A68" w14:textId="77777777" w:rsidR="00FC6CE0" w:rsidRPr="00460AD2" w:rsidRDefault="0028313D"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w:t>
      </w:r>
      <w:proofErr w:type="spellStart"/>
      <w:r w:rsidR="00FC6CE0" w:rsidRPr="00460AD2">
        <w:rPr>
          <w:sz w:val="24"/>
          <w:szCs w:val="24"/>
          <w:shd w:val="clear" w:color="auto" w:fill="FEFEFE"/>
        </w:rPr>
        <w:t>Катастрофично</w:t>
      </w:r>
      <w:proofErr w:type="spellEnd"/>
      <w:r w:rsidR="00FC6CE0" w:rsidRPr="00460AD2">
        <w:rPr>
          <w:sz w:val="24"/>
          <w:szCs w:val="24"/>
          <w:shd w:val="clear" w:color="auto" w:fill="FEFEFE"/>
        </w:rPr>
        <w:t xml:space="preserve"> събитие” е непредвидено събитие, свързано с живата или </w:t>
      </w:r>
      <w:r w:rsidR="00FC6CE0" w:rsidRPr="00460AD2">
        <w:rPr>
          <w:sz w:val="24"/>
          <w:szCs w:val="24"/>
          <w:shd w:val="clear" w:color="auto" w:fill="FEFEFE"/>
        </w:rPr>
        <w:lastRenderedPageBreak/>
        <w:t>неживата природа, което е предизвикано от човешка дейност, води до съществени нарушения на горските структури и евентуално причинява сериозни икономически щети на горския сектор.</w:t>
      </w:r>
    </w:p>
    <w:p w14:paraId="7B74DA5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„Междинно плащане“ е плащане за обособена част от одобрената и извършена инвестиция.</w:t>
      </w:r>
    </w:p>
    <w:p w14:paraId="4CE98EFA"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D2780A">
        <w:rPr>
          <w:sz w:val="24"/>
          <w:szCs w:val="24"/>
          <w:shd w:val="clear" w:color="auto" w:fill="FEFEFE"/>
        </w:rPr>
        <w:t xml:space="preserve"> </w:t>
      </w:r>
      <w:r w:rsidRPr="00460AD2">
        <w:rPr>
          <w:sz w:val="24"/>
          <w:szCs w:val="24"/>
          <w:shd w:val="clear" w:color="auto" w:fill="FEFEFE"/>
        </w:rPr>
        <w:t xml:space="preserve">„Местни видове“ са видове естествено разпространени в природата на страната, както и неместни видове за които научно е доказано, че за условията на страната са натурализирани - </w:t>
      </w:r>
      <w:proofErr w:type="spellStart"/>
      <w:r w:rsidRPr="00460AD2">
        <w:rPr>
          <w:sz w:val="24"/>
          <w:szCs w:val="24"/>
          <w:shd w:val="clear" w:color="auto" w:fill="FEFEFE"/>
        </w:rPr>
        <w:t>Robinia</w:t>
      </w:r>
      <w:proofErr w:type="spellEnd"/>
      <w:r w:rsidRPr="00460AD2">
        <w:rPr>
          <w:sz w:val="24"/>
          <w:szCs w:val="24"/>
          <w:shd w:val="clear" w:color="auto" w:fill="FEFEFE"/>
        </w:rPr>
        <w:t xml:space="preserve"> </w:t>
      </w:r>
      <w:proofErr w:type="spellStart"/>
      <w:r w:rsidRPr="00460AD2">
        <w:rPr>
          <w:sz w:val="24"/>
          <w:szCs w:val="24"/>
          <w:shd w:val="clear" w:color="auto" w:fill="FEFEFE"/>
        </w:rPr>
        <w:t>pseudoacacia</w:t>
      </w:r>
      <w:proofErr w:type="spellEnd"/>
      <w:r w:rsidRPr="00460AD2">
        <w:rPr>
          <w:sz w:val="24"/>
          <w:szCs w:val="24"/>
          <w:shd w:val="clear" w:color="auto" w:fill="FEFEFE"/>
        </w:rPr>
        <w:t xml:space="preserve"> L ( бяла акация),</w:t>
      </w:r>
      <w:proofErr w:type="spellStart"/>
      <w:r w:rsidRPr="00460AD2">
        <w:rPr>
          <w:sz w:val="24"/>
          <w:szCs w:val="24"/>
          <w:shd w:val="clear" w:color="auto" w:fill="FEFEFE"/>
        </w:rPr>
        <w:t>Gleditchia</w:t>
      </w:r>
      <w:proofErr w:type="spellEnd"/>
      <w:r w:rsidRPr="00460AD2">
        <w:rPr>
          <w:sz w:val="24"/>
          <w:szCs w:val="24"/>
          <w:shd w:val="clear" w:color="auto" w:fill="FEFEFE"/>
        </w:rPr>
        <w:t xml:space="preserve"> </w:t>
      </w:r>
      <w:proofErr w:type="spellStart"/>
      <w:r w:rsidRPr="00460AD2">
        <w:rPr>
          <w:sz w:val="24"/>
          <w:szCs w:val="24"/>
          <w:shd w:val="clear" w:color="auto" w:fill="FEFEFE"/>
        </w:rPr>
        <w:t>triacantus</w:t>
      </w:r>
      <w:proofErr w:type="spellEnd"/>
      <w:r w:rsidRPr="00460AD2">
        <w:rPr>
          <w:sz w:val="24"/>
          <w:szCs w:val="24"/>
          <w:shd w:val="clear" w:color="auto" w:fill="FEFEFE"/>
        </w:rPr>
        <w:t xml:space="preserve"> ( </w:t>
      </w:r>
      <w:proofErr w:type="spellStart"/>
      <w:r w:rsidRPr="00460AD2">
        <w:rPr>
          <w:sz w:val="24"/>
          <w:szCs w:val="24"/>
          <w:shd w:val="clear" w:color="auto" w:fill="FEFEFE"/>
        </w:rPr>
        <w:t>гледичия</w:t>
      </w:r>
      <w:proofErr w:type="spellEnd"/>
      <w:r w:rsidRPr="00460AD2">
        <w:rPr>
          <w:sz w:val="24"/>
          <w:szCs w:val="24"/>
          <w:shd w:val="clear" w:color="auto" w:fill="FEFEFE"/>
        </w:rPr>
        <w:t xml:space="preserve">) и </w:t>
      </w:r>
      <w:proofErr w:type="spellStart"/>
      <w:r w:rsidRPr="00460AD2">
        <w:rPr>
          <w:sz w:val="24"/>
          <w:szCs w:val="24"/>
          <w:shd w:val="clear" w:color="auto" w:fill="FEFEFE"/>
        </w:rPr>
        <w:t>Morus</w:t>
      </w:r>
      <w:proofErr w:type="spellEnd"/>
      <w:r w:rsidRPr="00460AD2">
        <w:rPr>
          <w:sz w:val="24"/>
          <w:szCs w:val="24"/>
          <w:shd w:val="clear" w:color="auto" w:fill="FEFEFE"/>
        </w:rPr>
        <w:t xml:space="preserve"> </w:t>
      </w:r>
      <w:proofErr w:type="spellStart"/>
      <w:r w:rsidRPr="00460AD2">
        <w:rPr>
          <w:sz w:val="24"/>
          <w:szCs w:val="24"/>
          <w:shd w:val="clear" w:color="auto" w:fill="FEFEFE"/>
        </w:rPr>
        <w:t>ssp</w:t>
      </w:r>
      <w:proofErr w:type="spellEnd"/>
      <w:r w:rsidRPr="00460AD2">
        <w:rPr>
          <w:sz w:val="24"/>
          <w:szCs w:val="24"/>
          <w:shd w:val="clear" w:color="auto" w:fill="FEFEFE"/>
        </w:rPr>
        <w:t>.( черница). Местните видове са включени в Класификационната схема на типовете горски месторастения в Република България (2011 г.).</w:t>
      </w:r>
    </w:p>
    <w:p w14:paraId="371EF665"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„Месторастене“ са земи в рамките на един </w:t>
      </w:r>
      <w:proofErr w:type="spellStart"/>
      <w:r w:rsidRPr="00460AD2">
        <w:rPr>
          <w:sz w:val="24"/>
          <w:szCs w:val="24"/>
          <w:shd w:val="clear" w:color="auto" w:fill="FEFEFE"/>
        </w:rPr>
        <w:t>подпояс</w:t>
      </w:r>
      <w:proofErr w:type="spellEnd"/>
      <w:r w:rsidRPr="00460AD2">
        <w:rPr>
          <w:sz w:val="24"/>
          <w:szCs w:val="24"/>
          <w:shd w:val="clear" w:color="auto" w:fill="FEFEFE"/>
        </w:rPr>
        <w:t xml:space="preserve"> на </w:t>
      </w:r>
      <w:proofErr w:type="spellStart"/>
      <w:r w:rsidRPr="00460AD2">
        <w:rPr>
          <w:sz w:val="24"/>
          <w:szCs w:val="24"/>
          <w:shd w:val="clear" w:color="auto" w:fill="FEFEFE"/>
        </w:rPr>
        <w:t>горскорастителната</w:t>
      </w:r>
      <w:proofErr w:type="spellEnd"/>
      <w:r w:rsidRPr="00460AD2">
        <w:rPr>
          <w:sz w:val="24"/>
          <w:szCs w:val="24"/>
          <w:shd w:val="clear" w:color="auto" w:fill="FEFEFE"/>
        </w:rPr>
        <w:t xml:space="preserve"> област с относително еднородни почвено-климатични условия, които са подходящи за развитие на определена </w:t>
      </w:r>
      <w:proofErr w:type="spellStart"/>
      <w:r w:rsidRPr="00460AD2">
        <w:rPr>
          <w:sz w:val="24"/>
          <w:szCs w:val="24"/>
          <w:shd w:val="clear" w:color="auto" w:fill="FEFEFE"/>
        </w:rPr>
        <w:t>горскодървесна</w:t>
      </w:r>
      <w:proofErr w:type="spellEnd"/>
      <w:r w:rsidRPr="00460AD2">
        <w:rPr>
          <w:sz w:val="24"/>
          <w:szCs w:val="24"/>
          <w:shd w:val="clear" w:color="auto" w:fill="FEFEFE"/>
        </w:rPr>
        <w:t xml:space="preserve"> растителност и имат специфично ниво на потенциална продуктивност. Определянето на типа месторастене се извършва въз основа на Класификационна схема на типовете горски месторастения в Република България (2011 г.) и Инструкция за установяване и картиране на типовете месторастения и определяне на състава на дендроценозите (2011 г.).</w:t>
      </w:r>
    </w:p>
    <w:p w14:paraId="39DF57E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„Мярка“ е съвкупност от дейности, спомагащи за прилагане на приоритетите на ПРСР.</w:t>
      </w:r>
    </w:p>
    <w:p w14:paraId="483C499B"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„Независими оферти” са оферти, подадени от лица, които не се намират в следната свързаност помежду си или спрямо кандидата:</w:t>
      </w:r>
    </w:p>
    <w:p w14:paraId="4BE08F7B"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а) едното участва в управлението на дружеството на другото;</w:t>
      </w:r>
    </w:p>
    <w:p w14:paraId="00ED492A"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б) съдружници;</w:t>
      </w:r>
    </w:p>
    <w:p w14:paraId="2A1C7DD1"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в) съвместно контролират пряко трето лице;</w:t>
      </w:r>
    </w:p>
    <w:p w14:paraId="22137F30"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г) участват пряко в управлението или капитала на друго лице, поради което между тях могат да се уговарят условия, различни от обичайните;</w:t>
      </w:r>
    </w:p>
    <w:p w14:paraId="6103259F"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д) едното лице притежава повече от половината от броя на гласовете в общото събрание на другото лице;</w:t>
      </w:r>
    </w:p>
    <w:p w14:paraId="50C72A67"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lastRenderedPageBreak/>
        <w:t>е) лицата, чиято дейност се контролира пряко или косвено от трето лице - физическо или юридическо;</w:t>
      </w:r>
    </w:p>
    <w:p w14:paraId="03B2874A" w14:textId="77777777" w:rsidR="00FC6CE0" w:rsidRPr="00460AD2" w:rsidRDefault="00FC6CE0" w:rsidP="00FC6CE0">
      <w:pPr>
        <w:spacing w:before="120" w:after="120" w:line="360" w:lineRule="auto"/>
        <w:ind w:firstLine="851"/>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ж) лицата, едното от които е търговски представител на другото.</w:t>
      </w:r>
    </w:p>
    <w:p w14:paraId="697DB17D" w14:textId="4B57DA12"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„Непреодолима сила и извънредни обстоятелства“ са обстоятелства по смисъла на чл. 2, параграф 2 от Регламент (ЕС) № 1306/2013 г.</w:t>
      </w:r>
    </w:p>
    <w:p w14:paraId="160EE925"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„Нередност“ означава всяко нарушение на правото на ЕС или на националното право, свързано с прилагането на тази наредба,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512F706"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„Обособена част от инвестицията“ е завършен етап на изпълнение на инвестицията, който е обособен и е доведен до самостоятелна степен на завършеност.</w:t>
      </w:r>
    </w:p>
    <w:p w14:paraId="539B7F10"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„Оперативни разходи” са административните разходи и разходите, свързани с поддръжка и експлоатация на активите.</w:t>
      </w:r>
    </w:p>
    <w:p w14:paraId="0F667982"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54740C">
        <w:rPr>
          <w:rStyle w:val="ldef1"/>
        </w:rPr>
        <w:t xml:space="preserve"> </w:t>
      </w:r>
      <w:r w:rsidRPr="00460AD2">
        <w:rPr>
          <w:sz w:val="24"/>
          <w:szCs w:val="24"/>
          <w:shd w:val="clear" w:color="auto" w:fill="FEFEFE"/>
        </w:rPr>
        <w:t xml:space="preserve">„Подмярка“ е съвкупност от дейности, спомагащи за прилагане приоритетите на ПРСР 2014 - 2020 г. </w:t>
      </w:r>
    </w:p>
    <w:p w14:paraId="438A75A6" w14:textId="595BC391" w:rsidR="00FC6CE0" w:rsidRPr="00460AD2" w:rsidRDefault="00FC6CE0" w:rsidP="0028313D">
      <w:pPr>
        <w:pStyle w:val="ListParagraph"/>
        <w:numPr>
          <w:ilvl w:val="0"/>
          <w:numId w:val="1"/>
        </w:numPr>
        <w:spacing w:before="120" w:after="120" w:line="360" w:lineRule="auto"/>
        <w:ind w:left="0" w:firstLine="851"/>
        <w:jc w:val="both"/>
        <w:rPr>
          <w:sz w:val="24"/>
          <w:szCs w:val="24"/>
          <w:shd w:val="clear" w:color="auto" w:fill="FEFEFE"/>
        </w:rPr>
      </w:pPr>
      <w:r w:rsidRPr="00460AD2" w:rsidDel="00055804">
        <w:rPr>
          <w:sz w:val="24"/>
          <w:szCs w:val="24"/>
          <w:shd w:val="clear" w:color="auto" w:fill="FEFEFE"/>
        </w:rPr>
        <w:t xml:space="preserve"> </w:t>
      </w:r>
      <w:r w:rsidRPr="00460AD2">
        <w:rPr>
          <w:sz w:val="24"/>
          <w:szCs w:val="24"/>
          <w:shd w:val="clear" w:color="auto" w:fill="FEFEFE"/>
        </w:rPr>
        <w:t xml:space="preserve">„Почвоподготовка“ е ръчна или механизирана обработка на почвата предварително или непосредствено преди залесяването съгласно изискванията на технологичния план за залесяване, с цел </w:t>
      </w:r>
      <w:r w:rsidRPr="00460AD2">
        <w:rPr>
          <w:sz w:val="24"/>
          <w:szCs w:val="24"/>
        </w:rPr>
        <w:t xml:space="preserve">създаване на благоприятни условия за развитие на растенията, </w:t>
      </w:r>
      <w:proofErr w:type="spellStart"/>
      <w:r w:rsidRPr="00460AD2">
        <w:rPr>
          <w:sz w:val="24"/>
          <w:szCs w:val="24"/>
        </w:rPr>
        <w:t>влагозапасяване</w:t>
      </w:r>
      <w:proofErr w:type="spellEnd"/>
      <w:r w:rsidRPr="00460AD2">
        <w:rPr>
          <w:sz w:val="24"/>
          <w:szCs w:val="24"/>
        </w:rPr>
        <w:t>, отводняване, засаждане, отглеждане и инвентаризиране на културата</w:t>
      </w:r>
      <w:r w:rsidRPr="00460AD2">
        <w:rPr>
          <w:sz w:val="24"/>
          <w:szCs w:val="24"/>
          <w:shd w:val="clear" w:color="auto" w:fill="FEFEFE"/>
        </w:rPr>
        <w:t xml:space="preserve"> . </w:t>
      </w:r>
    </w:p>
    <w:p w14:paraId="31D02EB5"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„Почистване на площи в гори, пострадали от пожари, природни бедствия, катастрофични събития, болести и вредители” е </w:t>
      </w:r>
      <w:r w:rsidRPr="00460AD2">
        <w:rPr>
          <w:sz w:val="24"/>
          <w:szCs w:val="24"/>
        </w:rPr>
        <w:t>почистване на площта за залесяване - извършва се чрез: изсичане на нежеланата растителност; окосяване на трева и папрат; премахване или събиране на отпадъците от сечта по начин, посочен в технологичния план за залесяване.</w:t>
      </w:r>
    </w:p>
    <w:p w14:paraId="1A9CA195"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rStyle w:val="ldef1"/>
        </w:rPr>
        <w:t>„Презалесяване”</w:t>
      </w:r>
      <w:r w:rsidRPr="00460AD2">
        <w:rPr>
          <w:sz w:val="24"/>
          <w:szCs w:val="24"/>
        </w:rPr>
        <w:t xml:space="preserve"> е горскостопанско мероприятие за възстановяване на гори, </w:t>
      </w:r>
      <w:r w:rsidRPr="00460AD2">
        <w:rPr>
          <w:sz w:val="24"/>
          <w:szCs w:val="24"/>
          <w:shd w:val="clear" w:color="auto" w:fill="FEFEFE"/>
        </w:rPr>
        <w:t xml:space="preserve">пострадали от горски пожари, природни бедствия, катастрофични събития, болести и вредители, състоящо се в създаване на широколистни, иглолистни или смесени горски </w:t>
      </w:r>
      <w:r w:rsidRPr="00460AD2">
        <w:rPr>
          <w:sz w:val="24"/>
          <w:szCs w:val="24"/>
          <w:shd w:val="clear" w:color="auto" w:fill="FEFEFE"/>
        </w:rPr>
        <w:lastRenderedPageBreak/>
        <w:t>култури</w:t>
      </w:r>
      <w:r w:rsidRPr="00460AD2">
        <w:rPr>
          <w:sz w:val="24"/>
          <w:szCs w:val="24"/>
        </w:rPr>
        <w:t>.</w:t>
      </w:r>
    </w:p>
    <w:p w14:paraId="05EFA414"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„Принос в натура“ е 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557649AA" w14:textId="3A47CFE6"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„Природни бедствия” са земетресения, лавини, </w:t>
      </w:r>
      <w:proofErr w:type="spellStart"/>
      <w:r w:rsidRPr="00460AD2">
        <w:rPr>
          <w:sz w:val="24"/>
          <w:szCs w:val="24"/>
          <w:shd w:val="clear" w:color="auto" w:fill="FEFEFE"/>
        </w:rPr>
        <w:t>свлачища</w:t>
      </w:r>
      <w:proofErr w:type="spellEnd"/>
      <w:r w:rsidRPr="00460AD2">
        <w:rPr>
          <w:sz w:val="24"/>
          <w:szCs w:val="24"/>
          <w:shd w:val="clear" w:color="auto" w:fill="FEFEFE"/>
        </w:rPr>
        <w:t xml:space="preserve"> и наводнения, смерчове, урагани, вулканични изригвания и горски пожар</w:t>
      </w:r>
      <w:r w:rsidR="001351B1">
        <w:rPr>
          <w:sz w:val="24"/>
          <w:szCs w:val="24"/>
          <w:shd w:val="clear" w:color="auto" w:fill="FEFEFE"/>
        </w:rPr>
        <w:t>и, възникнали по естествен път.</w:t>
      </w:r>
    </w:p>
    <w:p w14:paraId="35F4D3A7"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„Проверка на място“ е проверка по смисъла на Регламент (ЕС) № 809/2014.</w:t>
      </w:r>
    </w:p>
    <w:p w14:paraId="0C687FCB"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„Проект“ е формуляр за кандидатстване заедно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14:paraId="1FFB453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14:paraId="059B5136"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„Разходи за консултантски услуги, свързани с подготовка и управление на проекта“ са разходи, извършени преди подаване на заявлението за подпомагане и такива по време на изпълнение на проекта, които включват подготовка на </w:t>
      </w:r>
      <w:r w:rsidRPr="00460AD2">
        <w:rPr>
          <w:sz w:val="24"/>
          <w:szCs w:val="24"/>
        </w:rPr>
        <w:t xml:space="preserve">проектното предложение </w:t>
      </w:r>
      <w:r w:rsidRPr="00460AD2">
        <w:rPr>
          <w:sz w:val="24"/>
          <w:szCs w:val="24"/>
          <w:shd w:val="clear" w:color="auto" w:fill="FEFEFE"/>
        </w:rPr>
        <w:t>и подготовка на заявки за плащане, включително отчитане и управление на проекта.</w:t>
      </w:r>
    </w:p>
    <w:p w14:paraId="32872C41"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„Разходи за инвестиции за обикновена подмяна“ са разходи за замяна на активи, които не водят до подобряване на цялостната дейност на кандидата.</w:t>
      </w:r>
    </w:p>
    <w:p w14:paraId="06B996D4"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„Рефинансиране на лихви“ е възстановяване на извършените разходи за лихви по заеми.</w:t>
      </w:r>
    </w:p>
    <w:p w14:paraId="18DBF4FF"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„Смесена култура“ е изкуствено създадена гора чрез залесяване на фиданки, сеене на семена или комбинирано от иглолистни и широколистни видове, в състава на която участват поне два вида, от които нито един не превишава 8/10 участие.</w:t>
      </w:r>
    </w:p>
    <w:p w14:paraId="49529408"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„Създаване на горски култури“ е извършване на определен вид лесовъдски </w:t>
      </w:r>
      <w:r w:rsidRPr="00460AD2">
        <w:rPr>
          <w:sz w:val="24"/>
          <w:szCs w:val="24"/>
          <w:shd w:val="clear" w:color="auto" w:fill="FEFEFE"/>
        </w:rPr>
        <w:lastRenderedPageBreak/>
        <w:t>дейности в технологична последователност, чиято крайна цел е създаване на гора по изкуствен път.</w:t>
      </w:r>
    </w:p>
    <w:p w14:paraId="0005D5FF"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„Съпоставими оферти“ са оферти, които отговарят на запитването за оферта на кандидата и съдържат:</w:t>
      </w:r>
    </w:p>
    <w:p w14:paraId="7AEF3801" w14:textId="77777777" w:rsidR="00FC6CE0" w:rsidRPr="00460AD2" w:rsidRDefault="00FC6CE0" w:rsidP="00FC6CE0">
      <w:pPr>
        <w:pStyle w:val="ListParagraph"/>
        <w:spacing w:before="120" w:after="120" w:line="360" w:lineRule="auto"/>
        <w:ind w:left="0" w:firstLine="851"/>
        <w:jc w:val="both"/>
        <w:rPr>
          <w:sz w:val="24"/>
          <w:szCs w:val="24"/>
          <w:shd w:val="clear" w:color="auto" w:fill="FEFEFE"/>
        </w:rPr>
      </w:pPr>
      <w:r w:rsidRPr="00460AD2">
        <w:rPr>
          <w:sz w:val="24"/>
          <w:szCs w:val="24"/>
          <w:shd w:val="clear" w:color="auto" w:fill="FEFEFE"/>
        </w:rPr>
        <w:t>а) еднотипни основни технически характеристики - в случаите, когато се кандидатства за разходи за закупуване на оборудване, средства за наблюдение и технологии;</w:t>
      </w:r>
    </w:p>
    <w:p w14:paraId="46446A30" w14:textId="77777777" w:rsidR="00FC6CE0" w:rsidRPr="00460AD2" w:rsidRDefault="00FC6CE0" w:rsidP="00FC6CE0">
      <w:pPr>
        <w:pStyle w:val="ListParagraph"/>
        <w:spacing w:before="120" w:after="120" w:line="360" w:lineRule="auto"/>
        <w:ind w:left="0" w:firstLine="851"/>
        <w:jc w:val="both"/>
        <w:rPr>
          <w:sz w:val="24"/>
          <w:szCs w:val="24"/>
          <w:shd w:val="clear" w:color="auto" w:fill="FEFEFE"/>
        </w:rPr>
      </w:pPr>
      <w:r w:rsidRPr="00460AD2">
        <w:rPr>
          <w:sz w:val="24"/>
          <w:szCs w:val="24"/>
          <w:shd w:val="clear" w:color="auto" w:fill="FEFEFE"/>
        </w:rPr>
        <w:t>б) общ капацитет на оборудването - в случаите, когато се кандидатства за разходи за закупуване на оборудване, съставени от различни съоръжения или оборудване;</w:t>
      </w:r>
    </w:p>
    <w:p w14:paraId="49AA8363" w14:textId="77777777" w:rsidR="00FC6CE0" w:rsidRPr="00460AD2" w:rsidRDefault="00FC6CE0" w:rsidP="00FC6CE0">
      <w:pPr>
        <w:pStyle w:val="ListParagraph"/>
        <w:spacing w:before="120" w:after="120" w:line="360" w:lineRule="auto"/>
        <w:ind w:left="0" w:firstLine="851"/>
        <w:jc w:val="both"/>
        <w:rPr>
          <w:sz w:val="24"/>
          <w:szCs w:val="24"/>
          <w:shd w:val="clear" w:color="auto" w:fill="FEFEFE"/>
        </w:rPr>
      </w:pPr>
      <w:r w:rsidRPr="00460AD2">
        <w:rPr>
          <w:sz w:val="24"/>
          <w:szCs w:val="24"/>
          <w:shd w:val="clear" w:color="auto" w:fill="FEFEFE"/>
        </w:rPr>
        <w:t>в) количествено-стойностни сметки - в случаите, когато се кандидатства за разходи за извършване на строително-монтажни работи.</w:t>
      </w:r>
    </w:p>
    <w:p w14:paraId="2D7F3F8A"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244C97">
        <w:rPr>
          <w:sz w:val="24"/>
          <w:szCs w:val="24"/>
          <w:shd w:val="clear" w:color="auto" w:fill="FEFEFE"/>
        </w:rPr>
        <w:t xml:space="preserve"> </w:t>
      </w:r>
      <w:r w:rsidRPr="00460AD2">
        <w:rPr>
          <w:sz w:val="24"/>
          <w:szCs w:val="24"/>
          <w:shd w:val="clear" w:color="auto" w:fill="FEFEFE"/>
        </w:rPr>
        <w:t>„Технологичен план за залесяване“ е документ за планиране и извършване на залесяването, изготвен и одобрен съгласно изискванията на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 в който се посочват конкретни данни за залесителния обект, мероприятията, които трябва да се извършат, и количеството на посевния и посадъчния материал, видовете работа и работни операции.</w:t>
      </w:r>
    </w:p>
    <w:p w14:paraId="05B54B0E"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„Уникален идентификационен номер“ е регистрационен номер, който се издава на кандидата от служител в РА след положително становище от извършен преглед на документите към заявлението за подпомагане.</w:t>
      </w:r>
    </w:p>
    <w:p w14:paraId="170D1B3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„Частичен отказ за финансиране“ е отказът да се финансират част от заявените разходи на кандидата, които са включени в проект, одобрен за подпомагане по ПРСР 2014 - 2020 г.</w:t>
      </w:r>
    </w:p>
    <w:p w14:paraId="6CDA29F4"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„Широколистна култура“ е изкуствено създадена гора чрез залесяване на фиданки или сеене на семена от широколистни видове или с тяхното преобладание повече от 8/10.</w:t>
      </w:r>
    </w:p>
    <w:p w14:paraId="08886417" w14:textId="77777777" w:rsidR="00FC6CE0" w:rsidRPr="00460AD2" w:rsidRDefault="00FC6CE0" w:rsidP="004948EA">
      <w:pPr>
        <w:jc w:val="center"/>
        <w:rPr>
          <w:rFonts w:ascii="Times New Roman" w:hAnsi="Times New Roman" w:cs="Times New Roman"/>
          <w:b/>
          <w:sz w:val="24"/>
          <w:szCs w:val="24"/>
          <w:lang w:val="bg-BG"/>
        </w:rPr>
      </w:pPr>
    </w:p>
    <w:sectPr w:rsidR="00FC6CE0" w:rsidRPr="00460AD2" w:rsidSect="001351B1">
      <w:pgSz w:w="12240" w:h="15840"/>
      <w:pgMar w:top="1440" w:right="900" w:bottom="1440" w:left="156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2E3FAA" w15:done="0"/>
  <w15:commentEx w15:paraId="5F4D4BF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93B29"/>
    <w:multiLevelType w:val="hybridMultilevel"/>
    <w:tmpl w:val="00E22BD2"/>
    <w:lvl w:ilvl="0" w:tplc="E9EA790A">
      <w:start w:val="1"/>
      <w:numFmt w:val="decimal"/>
      <w:lvlText w:val="%1."/>
      <w:lvlJc w:val="left"/>
      <w:pPr>
        <w:ind w:left="1976" w:hanging="1125"/>
      </w:pPr>
      <w:rPr>
        <w:rFonts w:hint="default"/>
      </w:r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adan Birkov">
    <w15:presenceInfo w15:providerId="None" w15:userId="Ramadan Bir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8EA"/>
    <w:rsid w:val="00051E97"/>
    <w:rsid w:val="001351B1"/>
    <w:rsid w:val="0028313D"/>
    <w:rsid w:val="00401FEF"/>
    <w:rsid w:val="00460AD2"/>
    <w:rsid w:val="004948EA"/>
    <w:rsid w:val="00537B4D"/>
    <w:rsid w:val="00C1015B"/>
    <w:rsid w:val="00CE0111"/>
    <w:rsid w:val="00E963BB"/>
    <w:rsid w:val="00FC6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71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6CE0"/>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bg-BG"/>
    </w:rPr>
  </w:style>
  <w:style w:type="character" w:customStyle="1" w:styleId="ldef1">
    <w:name w:val="ldef1"/>
    <w:basedOn w:val="DefaultParagraphFont"/>
    <w:rsid w:val="00FC6CE0"/>
    <w:rPr>
      <w:rFonts w:ascii="Times New Roman" w:hAnsi="Times New Roman" w:cs="Times New Roman" w:hint="default"/>
      <w:color w:val="000000"/>
      <w:sz w:val="24"/>
      <w:szCs w:val="24"/>
    </w:rPr>
  </w:style>
  <w:style w:type="character" w:styleId="CommentReference">
    <w:name w:val="annotation reference"/>
    <w:basedOn w:val="DefaultParagraphFont"/>
    <w:uiPriority w:val="99"/>
    <w:semiHidden/>
    <w:unhideWhenUsed/>
    <w:rsid w:val="0028313D"/>
    <w:rPr>
      <w:sz w:val="16"/>
      <w:szCs w:val="16"/>
    </w:rPr>
  </w:style>
  <w:style w:type="paragraph" w:styleId="CommentText">
    <w:name w:val="annotation text"/>
    <w:basedOn w:val="Normal"/>
    <w:link w:val="CommentTextChar"/>
    <w:uiPriority w:val="99"/>
    <w:semiHidden/>
    <w:unhideWhenUsed/>
    <w:rsid w:val="0028313D"/>
    <w:pPr>
      <w:spacing w:line="240" w:lineRule="auto"/>
    </w:pPr>
    <w:rPr>
      <w:sz w:val="20"/>
      <w:szCs w:val="20"/>
    </w:rPr>
  </w:style>
  <w:style w:type="character" w:customStyle="1" w:styleId="CommentTextChar">
    <w:name w:val="Comment Text Char"/>
    <w:basedOn w:val="DefaultParagraphFont"/>
    <w:link w:val="CommentText"/>
    <w:uiPriority w:val="99"/>
    <w:semiHidden/>
    <w:rsid w:val="0028313D"/>
    <w:rPr>
      <w:sz w:val="20"/>
      <w:szCs w:val="20"/>
    </w:rPr>
  </w:style>
  <w:style w:type="paragraph" w:styleId="CommentSubject">
    <w:name w:val="annotation subject"/>
    <w:basedOn w:val="CommentText"/>
    <w:next w:val="CommentText"/>
    <w:link w:val="CommentSubjectChar"/>
    <w:uiPriority w:val="99"/>
    <w:semiHidden/>
    <w:unhideWhenUsed/>
    <w:rsid w:val="0028313D"/>
    <w:rPr>
      <w:b/>
      <w:bCs/>
    </w:rPr>
  </w:style>
  <w:style w:type="character" w:customStyle="1" w:styleId="CommentSubjectChar">
    <w:name w:val="Comment Subject Char"/>
    <w:basedOn w:val="CommentTextChar"/>
    <w:link w:val="CommentSubject"/>
    <w:uiPriority w:val="99"/>
    <w:semiHidden/>
    <w:rsid w:val="0028313D"/>
    <w:rPr>
      <w:b/>
      <w:bCs/>
      <w:sz w:val="20"/>
      <w:szCs w:val="20"/>
    </w:rPr>
  </w:style>
  <w:style w:type="paragraph" w:styleId="BalloonText">
    <w:name w:val="Balloon Text"/>
    <w:basedOn w:val="Normal"/>
    <w:link w:val="BalloonTextChar"/>
    <w:uiPriority w:val="99"/>
    <w:semiHidden/>
    <w:unhideWhenUsed/>
    <w:rsid w:val="00283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13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6CE0"/>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bg-BG"/>
    </w:rPr>
  </w:style>
  <w:style w:type="character" w:customStyle="1" w:styleId="ldef1">
    <w:name w:val="ldef1"/>
    <w:basedOn w:val="DefaultParagraphFont"/>
    <w:rsid w:val="00FC6CE0"/>
    <w:rPr>
      <w:rFonts w:ascii="Times New Roman" w:hAnsi="Times New Roman" w:cs="Times New Roman" w:hint="default"/>
      <w:color w:val="000000"/>
      <w:sz w:val="24"/>
      <w:szCs w:val="24"/>
    </w:rPr>
  </w:style>
  <w:style w:type="character" w:styleId="CommentReference">
    <w:name w:val="annotation reference"/>
    <w:basedOn w:val="DefaultParagraphFont"/>
    <w:uiPriority w:val="99"/>
    <w:semiHidden/>
    <w:unhideWhenUsed/>
    <w:rsid w:val="0028313D"/>
    <w:rPr>
      <w:sz w:val="16"/>
      <w:szCs w:val="16"/>
    </w:rPr>
  </w:style>
  <w:style w:type="paragraph" w:styleId="CommentText">
    <w:name w:val="annotation text"/>
    <w:basedOn w:val="Normal"/>
    <w:link w:val="CommentTextChar"/>
    <w:uiPriority w:val="99"/>
    <w:semiHidden/>
    <w:unhideWhenUsed/>
    <w:rsid w:val="0028313D"/>
    <w:pPr>
      <w:spacing w:line="240" w:lineRule="auto"/>
    </w:pPr>
    <w:rPr>
      <w:sz w:val="20"/>
      <w:szCs w:val="20"/>
    </w:rPr>
  </w:style>
  <w:style w:type="character" w:customStyle="1" w:styleId="CommentTextChar">
    <w:name w:val="Comment Text Char"/>
    <w:basedOn w:val="DefaultParagraphFont"/>
    <w:link w:val="CommentText"/>
    <w:uiPriority w:val="99"/>
    <w:semiHidden/>
    <w:rsid w:val="0028313D"/>
    <w:rPr>
      <w:sz w:val="20"/>
      <w:szCs w:val="20"/>
    </w:rPr>
  </w:style>
  <w:style w:type="paragraph" w:styleId="CommentSubject">
    <w:name w:val="annotation subject"/>
    <w:basedOn w:val="CommentText"/>
    <w:next w:val="CommentText"/>
    <w:link w:val="CommentSubjectChar"/>
    <w:uiPriority w:val="99"/>
    <w:semiHidden/>
    <w:unhideWhenUsed/>
    <w:rsid w:val="0028313D"/>
    <w:rPr>
      <w:b/>
      <w:bCs/>
    </w:rPr>
  </w:style>
  <w:style w:type="character" w:customStyle="1" w:styleId="CommentSubjectChar">
    <w:name w:val="Comment Subject Char"/>
    <w:basedOn w:val="CommentTextChar"/>
    <w:link w:val="CommentSubject"/>
    <w:uiPriority w:val="99"/>
    <w:semiHidden/>
    <w:rsid w:val="0028313D"/>
    <w:rPr>
      <w:b/>
      <w:bCs/>
      <w:sz w:val="20"/>
      <w:szCs w:val="20"/>
    </w:rPr>
  </w:style>
  <w:style w:type="paragraph" w:styleId="BalloonText">
    <w:name w:val="Balloon Text"/>
    <w:basedOn w:val="Normal"/>
    <w:link w:val="BalloonTextChar"/>
    <w:uiPriority w:val="99"/>
    <w:semiHidden/>
    <w:unhideWhenUsed/>
    <w:rsid w:val="00283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Banchev</dc:creator>
  <cp:lastModifiedBy>Stanislav Banchev</cp:lastModifiedBy>
  <cp:revision>5</cp:revision>
  <dcterms:created xsi:type="dcterms:W3CDTF">2018-04-02T09:53:00Z</dcterms:created>
  <dcterms:modified xsi:type="dcterms:W3CDTF">2018-05-14T07:57:00Z</dcterms:modified>
</cp:coreProperties>
</file>